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86216" w14:textId="125635CD" w:rsidR="00FB7EA9" w:rsidRDefault="00FB7EA9" w:rsidP="00E50A50">
      <w:pPr>
        <w:jc w:val="right"/>
        <w:rPr>
          <w:rFonts w:ascii="Verdana" w:hAnsi="Verdana"/>
          <w:sz w:val="24"/>
          <w:szCs w:val="24"/>
        </w:rPr>
      </w:pPr>
      <w:r w:rsidRPr="00FB7EA9">
        <w:rPr>
          <w:noProof/>
        </w:rPr>
        <w:drawing>
          <wp:anchor distT="0" distB="0" distL="114300" distR="114300" simplePos="0" relativeHeight="251660288" behindDoc="1" locked="0" layoutInCell="1" allowOverlap="1" wp14:anchorId="3437DCED" wp14:editId="100B79F9">
            <wp:simplePos x="0" y="0"/>
            <wp:positionH relativeFrom="column">
              <wp:posOffset>4070985</wp:posOffset>
            </wp:positionH>
            <wp:positionV relativeFrom="page">
              <wp:posOffset>361950</wp:posOffset>
            </wp:positionV>
            <wp:extent cx="2233295" cy="843280"/>
            <wp:effectExtent l="0" t="0" r="0" b="0"/>
            <wp:wrapTight wrapText="bothSides">
              <wp:wrapPolygon edited="0">
                <wp:start x="0" y="0"/>
                <wp:lineTo x="0" y="20982"/>
                <wp:lineTo x="21373" y="20982"/>
                <wp:lineTo x="21373" y="0"/>
                <wp:lineTo x="0" y="0"/>
              </wp:wrapPolygon>
            </wp:wrapTight>
            <wp:docPr id="7" name="Immagine 6">
              <a:extLst xmlns:a="http://schemas.openxmlformats.org/drawingml/2006/main">
                <a:ext uri="{FF2B5EF4-FFF2-40B4-BE49-F238E27FC236}">
                  <a16:creationId xmlns:a16="http://schemas.microsoft.com/office/drawing/2014/main" id="{42E5B39E-E361-1D4D-BA6D-99E3DB3751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>
                      <a:extLst>
                        <a:ext uri="{FF2B5EF4-FFF2-40B4-BE49-F238E27FC236}">
                          <a16:creationId xmlns:a16="http://schemas.microsoft.com/office/drawing/2014/main" id="{42E5B39E-E361-1D4D-BA6D-99E3DB3751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7EA9">
        <w:rPr>
          <w:noProof/>
        </w:rPr>
        <w:drawing>
          <wp:anchor distT="0" distB="0" distL="114300" distR="114300" simplePos="0" relativeHeight="251661312" behindDoc="0" locked="0" layoutInCell="1" allowOverlap="1" wp14:anchorId="04E68D7C" wp14:editId="105AB9C4">
            <wp:simplePos x="0" y="0"/>
            <wp:positionH relativeFrom="column">
              <wp:posOffset>-62230</wp:posOffset>
            </wp:positionH>
            <wp:positionV relativeFrom="page">
              <wp:posOffset>209550</wp:posOffset>
            </wp:positionV>
            <wp:extent cx="1809750" cy="1000171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0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532DD" w14:textId="77777777" w:rsidR="00FB7EA9" w:rsidRDefault="00FB7EA9" w:rsidP="00E50A50">
      <w:pPr>
        <w:jc w:val="right"/>
        <w:rPr>
          <w:rFonts w:ascii="Verdana" w:hAnsi="Verdana"/>
          <w:sz w:val="24"/>
          <w:szCs w:val="24"/>
        </w:rPr>
      </w:pPr>
    </w:p>
    <w:p w14:paraId="404D583E" w14:textId="4F77DA0E" w:rsidR="0031404B" w:rsidRPr="00FB7EA9" w:rsidRDefault="00E50A50" w:rsidP="00E50A50">
      <w:pPr>
        <w:jc w:val="right"/>
        <w:rPr>
          <w:rFonts w:ascii="Verdana" w:hAnsi="Verdana"/>
        </w:rPr>
      </w:pPr>
      <w:r w:rsidRPr="00FB7EA9">
        <w:rPr>
          <w:rFonts w:ascii="Verdana" w:hAnsi="Verdana"/>
        </w:rPr>
        <w:t>Terni, 20 novembre 2019</w:t>
      </w:r>
    </w:p>
    <w:p w14:paraId="723F146B" w14:textId="77777777" w:rsidR="00E50A50" w:rsidRPr="00FB7EA9" w:rsidRDefault="00E50A50" w:rsidP="00E50A50">
      <w:pPr>
        <w:jc w:val="center"/>
        <w:rPr>
          <w:rFonts w:ascii="Verdana" w:hAnsi="Verdana"/>
          <w:b/>
          <w:bCs/>
        </w:rPr>
      </w:pPr>
      <w:r w:rsidRPr="00FB7EA9">
        <w:rPr>
          <w:rFonts w:ascii="Verdana" w:hAnsi="Verdana"/>
          <w:b/>
          <w:bCs/>
        </w:rPr>
        <w:t>COMUNICATO STAMPA</w:t>
      </w:r>
    </w:p>
    <w:p w14:paraId="78FF3B2A" w14:textId="77777777" w:rsidR="00D25E3C" w:rsidRPr="00FB7EA9" w:rsidRDefault="00D25E3C" w:rsidP="002C3ADC">
      <w:pPr>
        <w:spacing w:after="0" w:line="360" w:lineRule="auto"/>
        <w:jc w:val="center"/>
        <w:rPr>
          <w:rFonts w:ascii="Verdana" w:hAnsi="Verdana"/>
          <w:b/>
          <w:bCs/>
        </w:rPr>
      </w:pPr>
      <w:r w:rsidRPr="00FB7EA9">
        <w:rPr>
          <w:rFonts w:ascii="Verdana" w:hAnsi="Verdana"/>
          <w:b/>
          <w:bCs/>
        </w:rPr>
        <w:t>Parte da Terni la sfida della rigenerazione urbana</w:t>
      </w:r>
    </w:p>
    <w:p w14:paraId="728DA27B" w14:textId="294E326B" w:rsidR="00E50A50" w:rsidRPr="00FB7EA9" w:rsidRDefault="00D25E3C" w:rsidP="002C3ADC">
      <w:pPr>
        <w:spacing w:after="0" w:line="360" w:lineRule="auto"/>
        <w:jc w:val="center"/>
        <w:rPr>
          <w:rFonts w:ascii="Verdana" w:hAnsi="Verdana"/>
          <w:b/>
          <w:bCs/>
        </w:rPr>
      </w:pPr>
      <w:r w:rsidRPr="00FB7EA9">
        <w:rPr>
          <w:rFonts w:ascii="Verdana" w:hAnsi="Verdana"/>
          <w:b/>
          <w:bCs/>
        </w:rPr>
        <w:t>Sottoscritta l’intesa tra Fondazione Carit e Confindustria Umbria</w:t>
      </w:r>
      <w:r w:rsidR="002C3ADC" w:rsidRPr="00FB7EA9">
        <w:rPr>
          <w:rFonts w:ascii="Verdana" w:hAnsi="Verdana"/>
          <w:b/>
          <w:bCs/>
        </w:rPr>
        <w:t xml:space="preserve"> per promuovere sostenibilità ambientale e attrarre investimenti</w:t>
      </w:r>
    </w:p>
    <w:p w14:paraId="3E9F3C00" w14:textId="77777777" w:rsidR="00D25E3C" w:rsidRPr="00FB7EA9" w:rsidRDefault="00D25E3C" w:rsidP="002C3ADC">
      <w:pPr>
        <w:spacing w:after="0" w:line="360" w:lineRule="auto"/>
        <w:jc w:val="center"/>
        <w:rPr>
          <w:rFonts w:ascii="Verdana" w:hAnsi="Verdana"/>
          <w:b/>
          <w:bCs/>
        </w:rPr>
      </w:pPr>
    </w:p>
    <w:p w14:paraId="366E1FF9" w14:textId="69BB5931" w:rsidR="007051E5" w:rsidRDefault="000F51C6" w:rsidP="00DB557B">
      <w:pPr>
        <w:spacing w:after="0" w:line="360" w:lineRule="auto"/>
        <w:jc w:val="both"/>
        <w:rPr>
          <w:rFonts w:ascii="Verdana" w:hAnsi="Verdana"/>
        </w:rPr>
      </w:pPr>
      <w:r w:rsidRPr="00FB7EA9">
        <w:rPr>
          <w:rFonts w:ascii="Verdana" w:hAnsi="Verdana"/>
        </w:rPr>
        <w:t>Rigenerazione urbana e sviluppo del territorio ternano-narnese</w:t>
      </w:r>
      <w:r w:rsidR="00C71DA0" w:rsidRPr="00FB7EA9">
        <w:rPr>
          <w:rFonts w:ascii="Verdana" w:hAnsi="Verdana"/>
        </w:rPr>
        <w:t xml:space="preserve">, attraverso la creazione del primo "Distretto italiano della Sostenibilità". </w:t>
      </w:r>
      <w:r w:rsidRPr="00FB7EA9">
        <w:rPr>
          <w:rFonts w:ascii="Verdana" w:hAnsi="Verdana"/>
        </w:rPr>
        <w:t xml:space="preserve"> Sono gli obiettivi-chiave del progetto “Urban</w:t>
      </w:r>
      <w:r w:rsidRPr="00FB7EA9">
        <w:t xml:space="preserve"> </w:t>
      </w:r>
      <w:r w:rsidRPr="00FB7EA9">
        <w:rPr>
          <w:rFonts w:ascii="Verdana" w:hAnsi="Verdana"/>
        </w:rPr>
        <w:t xml:space="preserve">Regeneration”, al centro del protocollo d’intesa </w:t>
      </w:r>
      <w:r w:rsidR="00824F48" w:rsidRPr="00FB7EA9">
        <w:rPr>
          <w:rFonts w:ascii="Verdana" w:hAnsi="Verdana"/>
        </w:rPr>
        <w:t xml:space="preserve">tra la Fondazione Cassa di Risparmio di Terni e Narni e Confindustria Umbria. L’accordo è stato firmato mercoledì 20 novembre nella sede </w:t>
      </w:r>
      <w:r w:rsidR="00DB557B">
        <w:rPr>
          <w:rFonts w:ascii="Verdana" w:hAnsi="Verdana"/>
        </w:rPr>
        <w:t>di Terni</w:t>
      </w:r>
      <w:r w:rsidR="00824F48" w:rsidRPr="00FB7EA9">
        <w:rPr>
          <w:rFonts w:ascii="Verdana" w:hAnsi="Verdana"/>
        </w:rPr>
        <w:t xml:space="preserve"> di Confindustria Umbria dal presidente della Fondazione, Luigi Carlini, e dal presidente di Confindustria Umbria, Antonio Alunni. Il progetto</w:t>
      </w:r>
      <w:r w:rsidR="004A28E0" w:rsidRPr="00FB7EA9">
        <w:rPr>
          <w:rFonts w:ascii="Verdana" w:hAnsi="Verdana"/>
        </w:rPr>
        <w:t xml:space="preserve"> vede protagoniste alcune importanti </w:t>
      </w:r>
      <w:r w:rsidR="00A16F1A" w:rsidRPr="00FB7EA9">
        <w:rPr>
          <w:rFonts w:ascii="Verdana" w:hAnsi="Verdana"/>
        </w:rPr>
        <w:t>realtà industriali</w:t>
      </w:r>
      <w:r w:rsidR="004A28E0" w:rsidRPr="00FB7EA9">
        <w:rPr>
          <w:rFonts w:ascii="Verdana" w:hAnsi="Verdana"/>
        </w:rPr>
        <w:t xml:space="preserve"> del territorio e </w:t>
      </w:r>
      <w:r w:rsidR="00824F48" w:rsidRPr="00FB7EA9">
        <w:rPr>
          <w:rFonts w:ascii="Verdana" w:hAnsi="Verdana"/>
        </w:rPr>
        <w:t xml:space="preserve">nasce da una iniziativa della Sezione di Terni di Confindustria Umbria, presieduta da Giammarco Urbani, con l’obiettivo di promuovere la sostenibilità ambientale, la riqualificazione urbana, i processi di innovazione e l’economia circolare nel territorio della Conca ternana. </w:t>
      </w:r>
      <w:r w:rsidR="007051E5">
        <w:rPr>
          <w:rFonts w:ascii="Verdana" w:hAnsi="Verdana"/>
        </w:rPr>
        <w:t>“</w:t>
      </w:r>
      <w:r w:rsidR="007051E5" w:rsidRPr="00DB557B">
        <w:rPr>
          <w:rFonts w:ascii="Verdana" w:hAnsi="Verdana"/>
        </w:rPr>
        <w:t xml:space="preserve">Il progetto </w:t>
      </w:r>
      <w:r w:rsidR="007051E5">
        <w:rPr>
          <w:rFonts w:ascii="Verdana" w:hAnsi="Verdana"/>
        </w:rPr>
        <w:t xml:space="preserve">– ha spiegato </w:t>
      </w:r>
      <w:r w:rsidR="007051E5" w:rsidRPr="007051E5">
        <w:rPr>
          <w:rFonts w:ascii="Verdana" w:hAnsi="Verdana"/>
          <w:b/>
          <w:bCs/>
        </w:rPr>
        <w:t>Giammarco Urbani</w:t>
      </w:r>
      <w:r w:rsidR="007051E5">
        <w:rPr>
          <w:rFonts w:ascii="Verdana" w:hAnsi="Verdana"/>
        </w:rPr>
        <w:t xml:space="preserve"> - </w:t>
      </w:r>
      <w:r w:rsidR="007051E5" w:rsidRPr="00DB557B">
        <w:rPr>
          <w:rFonts w:ascii="Verdana" w:hAnsi="Verdana"/>
        </w:rPr>
        <w:t xml:space="preserve">nasce dalla forte volontà di alcune delle principali imprese del territorio che si </w:t>
      </w:r>
      <w:r w:rsidR="007051E5">
        <w:rPr>
          <w:rFonts w:ascii="Verdana" w:hAnsi="Verdana"/>
        </w:rPr>
        <w:t>sono unite</w:t>
      </w:r>
      <w:r w:rsidR="007051E5" w:rsidRPr="00DB557B">
        <w:rPr>
          <w:rFonts w:ascii="Verdana" w:hAnsi="Verdana"/>
        </w:rPr>
        <w:t xml:space="preserve"> per mettere a sistema le buone pratiche in materia di sostenibilità ambientale, rigenerazione urbana ed economia circolare. L’intenzione è arrivare a un vero e proprio bilancio di sostenibilità del Distretto della Conca ternana. Le imprese vogliono stare al centro di una rivoluzione, da cui parte appunto Urban </w:t>
      </w:r>
      <w:r w:rsidR="007051E5">
        <w:rPr>
          <w:rFonts w:ascii="Verdana" w:hAnsi="Verdana"/>
        </w:rPr>
        <w:t>R</w:t>
      </w:r>
      <w:r w:rsidR="007051E5" w:rsidRPr="00DB557B">
        <w:rPr>
          <w:rFonts w:ascii="Verdana" w:hAnsi="Verdana"/>
        </w:rPr>
        <w:t>egeneration, che mett</w:t>
      </w:r>
      <w:r w:rsidR="007051E5">
        <w:rPr>
          <w:rFonts w:ascii="Verdana" w:hAnsi="Verdana"/>
        </w:rPr>
        <w:t>a</w:t>
      </w:r>
      <w:r w:rsidR="007051E5" w:rsidRPr="00DB557B">
        <w:rPr>
          <w:rFonts w:ascii="Verdana" w:hAnsi="Verdana"/>
        </w:rPr>
        <w:t xml:space="preserve"> sempre più al centro tematiche di sostenibilità che stanno a cuore alle imprese e agli imprenditori</w:t>
      </w:r>
      <w:r w:rsidR="007051E5">
        <w:rPr>
          <w:rFonts w:ascii="Verdana" w:hAnsi="Verdana"/>
        </w:rPr>
        <w:t>”</w:t>
      </w:r>
      <w:r w:rsidR="007051E5" w:rsidRPr="00DB557B">
        <w:rPr>
          <w:rFonts w:ascii="Verdana" w:hAnsi="Verdana"/>
        </w:rPr>
        <w:t>.</w:t>
      </w:r>
    </w:p>
    <w:p w14:paraId="14E16F18" w14:textId="28347F4F" w:rsidR="007051E5" w:rsidRPr="007051E5" w:rsidRDefault="002C3ADC" w:rsidP="007051E5">
      <w:pPr>
        <w:spacing w:line="360" w:lineRule="auto"/>
        <w:jc w:val="both"/>
        <w:rPr>
          <w:rFonts w:ascii="Verdana" w:hAnsi="Verdana"/>
        </w:rPr>
      </w:pPr>
      <w:r w:rsidRPr="00FB7EA9">
        <w:rPr>
          <w:rFonts w:ascii="Verdana" w:hAnsi="Verdana"/>
        </w:rPr>
        <w:t xml:space="preserve">La finalità è anche quella di attrarre talenti e investimenti, generando nuove opportunità </w:t>
      </w:r>
      <w:r w:rsidRPr="007051E5">
        <w:rPr>
          <w:rFonts w:ascii="Verdana" w:hAnsi="Verdana"/>
        </w:rPr>
        <w:t>di crescita economica ed occupazionale.</w:t>
      </w:r>
      <w:r w:rsidR="00DB557B" w:rsidRPr="007051E5">
        <w:rPr>
          <w:rFonts w:ascii="Verdana" w:hAnsi="Verdana"/>
        </w:rPr>
        <w:t xml:space="preserve"> </w:t>
      </w:r>
      <w:r w:rsidR="007051E5" w:rsidRPr="007051E5">
        <w:rPr>
          <w:rFonts w:ascii="Verdana" w:hAnsi="Verdana"/>
        </w:rPr>
        <w:t xml:space="preserve">“Il tema della sostenibilità – ha evidenziato </w:t>
      </w:r>
      <w:r w:rsidR="007051E5" w:rsidRPr="007051E5">
        <w:rPr>
          <w:rFonts w:ascii="Verdana" w:hAnsi="Verdana"/>
          <w:b/>
          <w:bCs/>
        </w:rPr>
        <w:t>Antonio Alunni</w:t>
      </w:r>
      <w:r w:rsidR="007051E5" w:rsidRPr="007051E5">
        <w:rPr>
          <w:rFonts w:ascii="Verdana" w:hAnsi="Verdana"/>
        </w:rPr>
        <w:t xml:space="preserve"> - è sempre più attuale, non solo a livello locale</w:t>
      </w:r>
      <w:r w:rsidR="007051E5">
        <w:rPr>
          <w:rFonts w:ascii="Verdana" w:hAnsi="Verdana"/>
        </w:rPr>
        <w:t>.</w:t>
      </w:r>
      <w:r w:rsidR="007051E5" w:rsidRPr="007051E5">
        <w:rPr>
          <w:rFonts w:ascii="Verdana" w:hAnsi="Verdana"/>
        </w:rPr>
        <w:t xml:space="preserve"> Occorre far diventare il nostro territorio un luogo in cui il tema ambientale </w:t>
      </w:r>
      <w:r w:rsidR="007051E5">
        <w:rPr>
          <w:rFonts w:ascii="Verdana" w:hAnsi="Verdana"/>
        </w:rPr>
        <w:t>sia centrale</w:t>
      </w:r>
      <w:r w:rsidR="007051E5" w:rsidRPr="007051E5">
        <w:rPr>
          <w:rFonts w:ascii="Verdana" w:hAnsi="Verdana"/>
        </w:rPr>
        <w:t xml:space="preserve"> e rendere le comunità coscienti</w:t>
      </w:r>
      <w:r w:rsidR="007051E5">
        <w:rPr>
          <w:rFonts w:ascii="Verdana" w:hAnsi="Verdana"/>
        </w:rPr>
        <w:t xml:space="preserve"> e partecipi</w:t>
      </w:r>
      <w:r w:rsidR="007051E5" w:rsidRPr="007051E5">
        <w:rPr>
          <w:rFonts w:ascii="Verdana" w:hAnsi="Verdana"/>
        </w:rPr>
        <w:t xml:space="preserve"> di quello che sta accadendo, in modo trasparente e chiaro. Si parte da Terni e Narni, dove l’industria rappresenta una parte significativa dell’economia, ma l’obiettivo è portare questo progetto anche nel resto del territorio regionale</w:t>
      </w:r>
      <w:r w:rsidR="007051E5">
        <w:rPr>
          <w:rFonts w:ascii="Verdana" w:hAnsi="Verdana"/>
        </w:rPr>
        <w:t xml:space="preserve"> perché l’Umbria sia </w:t>
      </w:r>
      <w:r w:rsidR="007051E5" w:rsidRPr="007051E5">
        <w:rPr>
          <w:rFonts w:ascii="Verdana" w:hAnsi="Verdana"/>
        </w:rPr>
        <w:t>all’avanguardia sui temi dell’ambiente e della rigenerazione urban</w:t>
      </w:r>
      <w:r w:rsidR="007051E5">
        <w:rPr>
          <w:rFonts w:ascii="Verdana" w:hAnsi="Verdana"/>
        </w:rPr>
        <w:t>a</w:t>
      </w:r>
      <w:r w:rsidR="007051E5" w:rsidRPr="007051E5">
        <w:rPr>
          <w:rFonts w:ascii="Verdana" w:hAnsi="Verdana"/>
        </w:rPr>
        <w:t xml:space="preserve">. Un nucleo iniziale di aziende farà da apripista, l’auspicio è che molte altre imprese possano unirsi a questo progetto molto ambizioso e di grande responsabilità sociale”.  </w:t>
      </w:r>
    </w:p>
    <w:p w14:paraId="7DCD9474" w14:textId="276F96C4" w:rsidR="00C71DA0" w:rsidRPr="00FB7EA9" w:rsidRDefault="00C71DA0" w:rsidP="00DB557B">
      <w:pPr>
        <w:spacing w:after="0" w:line="360" w:lineRule="auto"/>
        <w:jc w:val="both"/>
        <w:rPr>
          <w:rFonts w:ascii="Verdana" w:hAnsi="Verdana"/>
        </w:rPr>
      </w:pPr>
    </w:p>
    <w:p w14:paraId="52C518C8" w14:textId="09574300" w:rsidR="00C71DA0" w:rsidRDefault="00C71DA0" w:rsidP="004A28E0">
      <w:pPr>
        <w:spacing w:after="0" w:line="360" w:lineRule="auto"/>
        <w:jc w:val="both"/>
        <w:rPr>
          <w:rFonts w:ascii="Verdana" w:hAnsi="Verdana"/>
        </w:rPr>
      </w:pPr>
      <w:r w:rsidRPr="00FB7EA9">
        <w:rPr>
          <w:rFonts w:ascii="Verdana" w:hAnsi="Verdana"/>
        </w:rPr>
        <w:t xml:space="preserve">Tre le fasi di attuazione del progetto previste dal protocollo: </w:t>
      </w:r>
      <w:r w:rsidR="00824F48" w:rsidRPr="00FB7EA9">
        <w:rPr>
          <w:rFonts w:ascii="Verdana" w:hAnsi="Verdana"/>
        </w:rPr>
        <w:t xml:space="preserve">la prima ruoterà intorno </w:t>
      </w:r>
      <w:r w:rsidR="004A28E0" w:rsidRPr="00FB7EA9">
        <w:rPr>
          <w:rFonts w:ascii="Verdana" w:hAnsi="Verdana"/>
        </w:rPr>
        <w:t xml:space="preserve">alla valutazione delle buone pratiche di sostenibilità delle imprese aderenti e alla creazione di un piano di comunicazione del progetto; la seconda punterà all’ampliamento </w:t>
      </w:r>
      <w:r w:rsidRPr="00FB7EA9">
        <w:rPr>
          <w:rFonts w:ascii="Verdana" w:hAnsi="Verdana"/>
        </w:rPr>
        <w:t xml:space="preserve">della rete di </w:t>
      </w:r>
      <w:r w:rsidR="004A28E0" w:rsidRPr="00FB7EA9">
        <w:rPr>
          <w:rFonts w:ascii="Verdana" w:hAnsi="Verdana"/>
        </w:rPr>
        <w:t>sostenitori del progetto</w:t>
      </w:r>
      <w:r w:rsidRPr="00FB7EA9">
        <w:rPr>
          <w:rFonts w:ascii="Verdana" w:hAnsi="Verdana"/>
        </w:rPr>
        <w:t xml:space="preserve">, coinvolgendo imprese e istituzioni; infine </w:t>
      </w:r>
      <w:r w:rsidR="004A28E0" w:rsidRPr="00FB7EA9">
        <w:rPr>
          <w:rFonts w:ascii="Verdana" w:hAnsi="Verdana"/>
        </w:rPr>
        <w:t xml:space="preserve">la terza fase si concentrerà sulla produzione </w:t>
      </w:r>
      <w:r w:rsidRPr="00FB7EA9">
        <w:rPr>
          <w:rFonts w:ascii="Verdana" w:hAnsi="Verdana"/>
        </w:rPr>
        <w:t>e diffusione di</w:t>
      </w:r>
      <w:r w:rsidR="004A28E0" w:rsidRPr="00FB7EA9">
        <w:rPr>
          <w:rFonts w:ascii="Verdana" w:hAnsi="Verdana"/>
        </w:rPr>
        <w:t xml:space="preserve"> un report di sostenibilità del Distretto della Conca ternana. </w:t>
      </w:r>
    </w:p>
    <w:p w14:paraId="6FD57E3D" w14:textId="77777777" w:rsidR="00DB557B" w:rsidRPr="00475D59" w:rsidRDefault="004A28E0" w:rsidP="004A28E0">
      <w:pPr>
        <w:spacing w:after="0" w:line="360" w:lineRule="auto"/>
        <w:jc w:val="both"/>
        <w:rPr>
          <w:rFonts w:ascii="Verdana" w:hAnsi="Verdana"/>
        </w:rPr>
      </w:pPr>
      <w:r w:rsidRPr="00475D59">
        <w:rPr>
          <w:rFonts w:ascii="Verdana" w:hAnsi="Verdana"/>
        </w:rPr>
        <w:t xml:space="preserve">In considerazione della rilevanza del progetto sulla sostenibilità ambientale di Terni e Narni, la Fondazione Carit finanzia la prima fase di start up. </w:t>
      </w:r>
    </w:p>
    <w:p w14:paraId="0A80E663" w14:textId="2A4BBAB0" w:rsidR="00475D59" w:rsidRPr="00475D59" w:rsidRDefault="00475D59" w:rsidP="00475D59">
      <w:pPr>
        <w:spacing w:after="0" w:line="360" w:lineRule="auto"/>
        <w:jc w:val="both"/>
        <w:rPr>
          <w:rFonts w:ascii="Verdana" w:hAnsi="Verdana"/>
        </w:rPr>
      </w:pPr>
      <w:r w:rsidRPr="00475D59">
        <w:rPr>
          <w:rFonts w:ascii="Verdana" w:hAnsi="Verdana"/>
        </w:rPr>
        <w:t xml:space="preserve">“Questa iniziativa – ha sottolineato </w:t>
      </w:r>
      <w:r w:rsidRPr="00475D59">
        <w:rPr>
          <w:rFonts w:ascii="Verdana" w:hAnsi="Verdana"/>
          <w:b/>
          <w:bCs/>
        </w:rPr>
        <w:t>Luigi Carlini</w:t>
      </w:r>
      <w:r w:rsidRPr="00475D59">
        <w:rPr>
          <w:rFonts w:ascii="Verdana" w:hAnsi="Verdana"/>
        </w:rPr>
        <w:t xml:space="preserve"> - si inserisce nell’ambito dell’attività che la Fondazione porta avanti per la promozione della rigenerazione urbana del nostro territorio, che per noi significa anche rendere la città di Terni e il comprensorio appetibili per possibili investitori o chiunque abbia intenzione di mettere radici qui. Il nostro territorio è ricco di eccellenze, dobbiamo promuoverlo e valorizzarlo”.</w:t>
      </w:r>
    </w:p>
    <w:p w14:paraId="6E548732" w14:textId="6C58EE68" w:rsidR="000F51C6" w:rsidRPr="00FB7EA9" w:rsidRDefault="004A28E0" w:rsidP="00475D59">
      <w:pPr>
        <w:spacing w:after="0" w:line="360" w:lineRule="auto"/>
        <w:jc w:val="both"/>
        <w:rPr>
          <w:rFonts w:ascii="Verdana" w:hAnsi="Verdana"/>
        </w:rPr>
      </w:pPr>
      <w:r w:rsidRPr="00FB7EA9">
        <w:rPr>
          <w:rFonts w:ascii="Verdana" w:hAnsi="Verdana"/>
        </w:rPr>
        <w:t xml:space="preserve">La sfida che parte da Terni, racchiusa nei dieci punti del manifesto di “Urban Regeneration” sottoscritto dalle imprese aderenti, è ambiziosa: rigenerare il territorio, rinnovare l’azione politica per restituire al tessuto urbano la sua storia ambientale e paesaggistica </w:t>
      </w:r>
      <w:r w:rsidR="00C71DA0" w:rsidRPr="00FB7EA9">
        <w:rPr>
          <w:rFonts w:ascii="Verdana" w:hAnsi="Verdana"/>
        </w:rPr>
        <w:t xml:space="preserve">e </w:t>
      </w:r>
      <w:r w:rsidRPr="00FB7EA9">
        <w:rPr>
          <w:rFonts w:ascii="Verdana" w:hAnsi="Verdana"/>
        </w:rPr>
        <w:t xml:space="preserve">sperimentare un nuovo modo di interpretare la città, come un luogo di crescita sociale, economica e culturale. </w:t>
      </w:r>
    </w:p>
    <w:p w14:paraId="3C1BDA8D" w14:textId="183AED7C" w:rsidR="000F51C6" w:rsidRDefault="002C3ADC" w:rsidP="00FB7EA9">
      <w:pPr>
        <w:spacing w:after="0" w:line="360" w:lineRule="auto"/>
        <w:jc w:val="both"/>
        <w:rPr>
          <w:rFonts w:ascii="Verdana" w:hAnsi="Verdana"/>
        </w:rPr>
      </w:pPr>
      <w:r w:rsidRPr="00FB7EA9">
        <w:rPr>
          <w:rFonts w:ascii="Verdana" w:hAnsi="Verdana"/>
        </w:rPr>
        <w:t xml:space="preserve">Al momento hanno aderito al progetto otto aziende: Acciai Speciali Terni, </w:t>
      </w:r>
      <w:proofErr w:type="spellStart"/>
      <w:r w:rsidRPr="00FB7EA9">
        <w:rPr>
          <w:rFonts w:ascii="Verdana" w:hAnsi="Verdana"/>
        </w:rPr>
        <w:t>Beaulieu</w:t>
      </w:r>
      <w:proofErr w:type="spellEnd"/>
      <w:r w:rsidRPr="00FB7EA9">
        <w:rPr>
          <w:rFonts w:ascii="Verdana" w:hAnsi="Verdana"/>
        </w:rPr>
        <w:t xml:space="preserve"> International Group, </w:t>
      </w:r>
      <w:proofErr w:type="spellStart"/>
      <w:r w:rsidRPr="00FB7EA9">
        <w:rPr>
          <w:rFonts w:ascii="Verdana" w:hAnsi="Verdana"/>
        </w:rPr>
        <w:t>Covestro</w:t>
      </w:r>
      <w:proofErr w:type="spellEnd"/>
      <w:r w:rsidRPr="00FB7EA9">
        <w:rPr>
          <w:rFonts w:ascii="Verdana" w:hAnsi="Verdana"/>
        </w:rPr>
        <w:t xml:space="preserve">, Erg, Fucine Umbre, GoSource, </w:t>
      </w:r>
      <w:proofErr w:type="spellStart"/>
      <w:r w:rsidRPr="00FB7EA9">
        <w:rPr>
          <w:rFonts w:ascii="Verdana" w:hAnsi="Verdana"/>
        </w:rPr>
        <w:t>Novamont</w:t>
      </w:r>
      <w:proofErr w:type="spellEnd"/>
      <w:r w:rsidRPr="00FB7EA9">
        <w:rPr>
          <w:rFonts w:ascii="Verdana" w:hAnsi="Verdana"/>
        </w:rPr>
        <w:t xml:space="preserve"> e </w:t>
      </w:r>
      <w:proofErr w:type="spellStart"/>
      <w:r w:rsidRPr="00FB7EA9">
        <w:rPr>
          <w:rFonts w:ascii="Verdana" w:hAnsi="Verdana"/>
        </w:rPr>
        <w:t>Tarkett</w:t>
      </w:r>
      <w:proofErr w:type="spellEnd"/>
      <w:r w:rsidRPr="00FB7EA9">
        <w:rPr>
          <w:rFonts w:ascii="Verdana" w:hAnsi="Verdana"/>
        </w:rPr>
        <w:t xml:space="preserve">. </w:t>
      </w:r>
    </w:p>
    <w:sectPr w:rsidR="000F51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9C288C"/>
    <w:multiLevelType w:val="hybridMultilevel"/>
    <w:tmpl w:val="738899CC"/>
    <w:lvl w:ilvl="0" w:tplc="C35AD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06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CE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28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0E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CA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6ED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6A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00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50"/>
    <w:rsid w:val="000F51C6"/>
    <w:rsid w:val="001E75D3"/>
    <w:rsid w:val="002C3ADC"/>
    <w:rsid w:val="0031404B"/>
    <w:rsid w:val="003266B2"/>
    <w:rsid w:val="00475D59"/>
    <w:rsid w:val="004A28E0"/>
    <w:rsid w:val="006A78A4"/>
    <w:rsid w:val="007051E5"/>
    <w:rsid w:val="00824F48"/>
    <w:rsid w:val="0092235E"/>
    <w:rsid w:val="00A16F1A"/>
    <w:rsid w:val="00C71DA0"/>
    <w:rsid w:val="00D25E3C"/>
    <w:rsid w:val="00DB557B"/>
    <w:rsid w:val="00E50A50"/>
    <w:rsid w:val="00F13CEF"/>
    <w:rsid w:val="00FB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48ED"/>
  <w15:chartTrackingRefBased/>
  <w15:docId w15:val="{BCE30183-4EE9-42E2-8978-57FAA292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5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405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71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915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81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261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90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574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630</Words>
  <Characters>3531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Santilli</dc:creator>
  <cp:keywords/>
  <dc:description/>
  <cp:lastModifiedBy>Maria Luisa Grassi</cp:lastModifiedBy>
  <cp:revision>7</cp:revision>
  <cp:lastPrinted>2019-11-20T12:01:00Z</cp:lastPrinted>
  <dcterms:created xsi:type="dcterms:W3CDTF">2019-11-20T09:51:00Z</dcterms:created>
  <dcterms:modified xsi:type="dcterms:W3CDTF">2019-11-20T17:36:00Z</dcterms:modified>
</cp:coreProperties>
</file>